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B5" w:rsidRPr="00A722B5" w:rsidRDefault="00A722B5" w:rsidP="00A722B5">
      <w:pPr>
        <w:spacing w:line="288" w:lineRule="auto"/>
        <w:ind w:right="4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bookmarkStart w:id="0" w:name="_GoBack"/>
      <w:r w:rsidRPr="00A722B5">
        <w:rPr>
          <w:rFonts w:ascii="Times New Roman" w:hAnsi="Times New Roman"/>
          <w:b/>
          <w:sz w:val="28"/>
          <w:szCs w:val="28"/>
          <w:lang w:eastAsia="ko-KR"/>
        </w:rPr>
        <w:t>Перечень показателей Программы развития СПбПУ до 2030 г.</w:t>
      </w:r>
    </w:p>
    <w:tbl>
      <w:tblPr>
        <w:tblW w:w="14651" w:type="dxa"/>
        <w:tblLook w:val="04A0" w:firstRow="1" w:lastRow="0" w:firstColumn="1" w:lastColumn="0" w:noHBand="0" w:noVBand="1"/>
      </w:tblPr>
      <w:tblGrid>
        <w:gridCol w:w="1116"/>
        <w:gridCol w:w="3300"/>
        <w:gridCol w:w="1021"/>
        <w:gridCol w:w="807"/>
        <w:gridCol w:w="807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722B5" w:rsidRPr="00765BC9" w:rsidTr="007756C7">
        <w:trPr>
          <w:trHeight w:val="2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Код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Ед. изм.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2030</w:t>
            </w:r>
          </w:p>
        </w:tc>
      </w:tr>
      <w:tr w:rsidR="00A722B5" w:rsidRPr="00765BC9" w:rsidTr="007756C7">
        <w:trPr>
          <w:trHeight w:val="220"/>
        </w:trPr>
        <w:tc>
          <w:tcPr>
            <w:tcW w:w="1465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Показатели, необходимые для достижения результата предоставления гранта и показатели, необходимые для достижения показателей эффективности реализации программы развития (базовая часть)</w:t>
            </w:r>
          </w:p>
        </w:tc>
      </w:tr>
      <w:tr w:rsidR="00A722B5" w:rsidRPr="00765BC9" w:rsidTr="007756C7">
        <w:trPr>
          <w:trHeight w:val="87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ПРГ1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чел.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12 750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11 773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11 950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12 500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13 000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13 450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14 500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15 500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16 000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16 900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17 500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18 170</w:t>
            </w:r>
          </w:p>
        </w:tc>
      </w:tr>
      <w:tr w:rsidR="00A722B5" w:rsidRPr="00765BC9" w:rsidTr="007756C7">
        <w:trPr>
          <w:trHeight w:val="169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ПРГ2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Количество реализованных проектов, в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т.ч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 с участием членов консорциумов, по каждому из мероприятий программ развития, указанных в п. 5 Правил проведения отбора ООВО для оказания поддержки программ развития ООВО в рамках реализации программы стратегического академического лидерства «Приоритет-2030», утвержденных постановлением Правительства РФ от 13 мая 2021 г. № 729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ед.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152</w:t>
            </w:r>
          </w:p>
        </w:tc>
      </w:tr>
      <w:tr w:rsidR="00A722B5" w:rsidRPr="00765BC9" w:rsidTr="007756C7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Р1(б)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Объем научно-исследовательских и опытно-конструкторских работ в расчете на одного НПР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тыс.руб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1 461,09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1 474,84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1 469,71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1 531,80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1 592,79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1 640,59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1 710,77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1 872,56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2 029,69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2 203,18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2 382,51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2 461,97</w:t>
            </w:r>
          </w:p>
        </w:tc>
      </w:tr>
      <w:tr w:rsidR="00A722B5" w:rsidRPr="00765BC9" w:rsidTr="007756C7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Р2(б)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Доля работников в возрасте до 39 лет в общей численности ППС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40</w:t>
            </w:r>
          </w:p>
        </w:tc>
      </w:tr>
      <w:tr w:rsidR="00A722B5" w:rsidRPr="00765BC9" w:rsidTr="007756C7">
        <w:trPr>
          <w:trHeight w:val="105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Р3(б)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Доля обучающихся по ОП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бакалавриата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,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специалитета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, магистратуры по очной форме обучения получивших на бесплатной основе доп. квалификацию, в общей численности обучающихся по ОП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бакалавриата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,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специалитета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, магистратуры по очной форме обучения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</w:t>
            </w:r>
          </w:p>
        </w:tc>
      </w:tr>
      <w:tr w:rsidR="00A722B5" w:rsidRPr="00765BC9" w:rsidTr="007756C7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Р4(б)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Доходы университета из средств от приносящей доход деятельности в расчете на одного НПР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тыс.руб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3 247,81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3 257,72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3 257,19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3 261,26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3 268,89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3 257,06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3 231,46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3 206,76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3 201,37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3 194,61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3 207,22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3 218,79</w:t>
            </w:r>
          </w:p>
        </w:tc>
      </w:tr>
      <w:tr w:rsidR="00A722B5" w:rsidRPr="00765BC9" w:rsidTr="007756C7">
        <w:trPr>
          <w:trHeight w:val="136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Р5(б)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Количество обучающихся по ОП СПО и (или) ОП ВО, получение проф. компетенций по которым , в том числе по ОП,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ОП с цифровой составляющей (очная форма)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9 002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11 705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16 360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20 690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26 020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25 700</w:t>
            </w:r>
          </w:p>
        </w:tc>
      </w:tr>
      <w:tr w:rsidR="00A722B5" w:rsidRPr="00765BC9" w:rsidTr="007756C7">
        <w:trPr>
          <w:trHeight w:val="6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Р6(б)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Объем затрат на научные исследования и разработки из собственных средств университета в расчете на одного НПР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тыс.руб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63,62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</w:rPr>
              <w:t>190,54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</w:rPr>
              <w:t>49,65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51,32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53,51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61,09</w:t>
            </w:r>
          </w:p>
        </w:tc>
      </w:tr>
    </w:tbl>
    <w:p w:rsidR="00A722B5" w:rsidRDefault="00A722B5" w:rsidP="00A722B5">
      <w:pPr>
        <w:spacing w:line="288" w:lineRule="auto"/>
        <w:ind w:right="40"/>
        <w:rPr>
          <w:rFonts w:ascii="Times New Roman" w:hAnsi="Times New Roman" w:cs="Times New Roman"/>
          <w:sz w:val="20"/>
          <w:szCs w:val="20"/>
        </w:rPr>
      </w:pPr>
    </w:p>
    <w:p w:rsidR="00A722B5" w:rsidRPr="00967AB6" w:rsidRDefault="00A722B5" w:rsidP="00A722B5">
      <w:pPr>
        <w:spacing w:line="288" w:lineRule="auto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643"/>
        <w:gridCol w:w="3874"/>
        <w:gridCol w:w="1121"/>
        <w:gridCol w:w="536"/>
        <w:gridCol w:w="53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A722B5" w:rsidRPr="00765BC9" w:rsidTr="007756C7">
        <w:trPr>
          <w:trHeight w:val="210"/>
        </w:trPr>
        <w:tc>
          <w:tcPr>
            <w:tcW w:w="1398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Показатели, необходимые для достижения показателей эффективности реализации программ развития по направлению «исследовательское лидерство»</w:t>
            </w:r>
          </w:p>
        </w:tc>
      </w:tr>
      <w:tr w:rsidR="00A722B5" w:rsidRPr="00765BC9" w:rsidTr="007756C7">
        <w:trPr>
          <w:trHeight w:val="2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Код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Показатель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Ед. изм.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2030</w:t>
            </w:r>
          </w:p>
        </w:tc>
      </w:tr>
      <w:tr w:rsidR="00A722B5" w:rsidRPr="00765BC9" w:rsidTr="007756C7">
        <w:trPr>
          <w:trHeight w:val="92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Р1(с1)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Количество публикаций в  I и II квартилях (A&amp;HCI) и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Book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Citation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Index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–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Social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Sciences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&amp;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Humanities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(BKCI-SSH), индексируемых в базе данных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WoS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в расчете на 1 НПР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ед.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0,18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0,22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0,28</w:t>
            </w:r>
          </w:p>
        </w:tc>
      </w:tr>
      <w:tr w:rsidR="00A722B5" w:rsidRPr="00765BC9" w:rsidTr="007756C7">
        <w:trPr>
          <w:trHeight w:val="59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Р2(с1)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Количество публикаций,  в  I и II квартилях в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Scopus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SNIP, в расчете на 1 НПР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ед.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0,51</w:t>
            </w:r>
          </w:p>
        </w:tc>
      </w:tr>
      <w:tr w:rsidR="00A722B5" w:rsidRPr="00765BC9" w:rsidTr="007756C7">
        <w:trPr>
          <w:trHeight w:val="42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Р3(с1)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Количество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высокоцитируемых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публикаций типов «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Article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» и «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Review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», индексируемых в базе данных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Web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of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Science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Core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Collection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, за последние пять полных лет, в расчете на 1 НПР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ед.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0,02</w:t>
            </w:r>
          </w:p>
        </w:tc>
      </w:tr>
      <w:tr w:rsidR="00A722B5" w:rsidRPr="00765BC9" w:rsidTr="007756C7">
        <w:trPr>
          <w:trHeight w:val="42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Р4(с1)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63</w:t>
            </w:r>
          </w:p>
        </w:tc>
      </w:tr>
      <w:tr w:rsidR="00A722B5" w:rsidRPr="00765BC9" w:rsidTr="007756C7">
        <w:trPr>
          <w:trHeight w:val="8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Р5(с1)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Объем средств, поступивших от выполнения научно-исследовательских и опытно-конструкторских работ (без учета средств, выделенных в рамках государственного задания), в расчете на одного НПР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тыс.руб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1 334,61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1 408,78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1 466,72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1 512,25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1 577,71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1 741,48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1 900,53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2 074,66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2 254,22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2 334,31</w:t>
            </w:r>
          </w:p>
        </w:tc>
      </w:tr>
      <w:tr w:rsidR="00A722B5" w:rsidRPr="00765BC9" w:rsidTr="007756C7">
        <w:trPr>
          <w:trHeight w:val="63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Р6(с1)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тыс.руб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0,99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7,33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7,98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8,98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9,42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9,75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10,54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11,60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12,32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12,55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13,22</w:t>
            </w:r>
          </w:p>
        </w:tc>
      </w:tr>
      <w:tr w:rsidR="00A722B5" w:rsidRPr="00765BC9" w:rsidTr="007756C7">
        <w:trPr>
          <w:trHeight w:val="147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Р7(с1)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Доля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ассистентуры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-стажировки в общей численности обучающихся по образовательным программам высшего образования по очной форме обучения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30</w:t>
            </w:r>
          </w:p>
        </w:tc>
      </w:tr>
      <w:tr w:rsidR="00A722B5" w:rsidRPr="00765BC9" w:rsidTr="007756C7">
        <w:trPr>
          <w:trHeight w:val="7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Р8(с1)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 xml:space="preserve">Доля иностранных граждан и лиц без гражданства,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ассистентуры</w:t>
            </w:r>
            <w:proofErr w:type="spellEnd"/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-стажировки по очной форме обучения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2B5" w:rsidRPr="00765BC9" w:rsidRDefault="00A722B5" w:rsidP="0077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65BC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22</w:t>
            </w:r>
          </w:p>
        </w:tc>
      </w:tr>
    </w:tbl>
    <w:p w:rsidR="00A722B5" w:rsidRPr="000839D5" w:rsidRDefault="00A722B5" w:rsidP="00A722B5">
      <w:pPr>
        <w:spacing w:line="288" w:lineRule="auto"/>
        <w:ind w:right="40"/>
        <w:rPr>
          <w:rFonts w:ascii="Times New Roman" w:hAnsi="Times New Roman" w:cs="Times New Roman"/>
          <w:sz w:val="20"/>
          <w:szCs w:val="20"/>
        </w:rPr>
      </w:pPr>
    </w:p>
    <w:sectPr w:rsidR="00A722B5" w:rsidRPr="000839D5" w:rsidSect="00A72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B5"/>
    <w:rsid w:val="00A722B5"/>
    <w:rsid w:val="00C06490"/>
    <w:rsid w:val="00D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6407"/>
  <w15:chartTrackingRefBased/>
  <w15:docId w15:val="{BBD06D72-183A-41A3-972D-0740EC3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2B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2021-11-18T15:39:00Z</dcterms:created>
  <dcterms:modified xsi:type="dcterms:W3CDTF">2021-11-18T15:40:00Z</dcterms:modified>
</cp:coreProperties>
</file>